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46" w:rsidRPr="00FB4B60" w:rsidRDefault="00FB4B60" w:rsidP="00237E46">
      <w:pPr>
        <w:rPr>
          <w:lang w:val="fr-FR"/>
        </w:rPr>
      </w:pPr>
      <w:bookmarkStart w:id="0" w:name="_GoBack"/>
      <w:bookmarkEnd w:id="0"/>
      <w:r>
        <w:rPr>
          <w:b/>
          <w:bCs/>
          <w:lang w:val="fr-FR"/>
        </w:rPr>
        <w:t>Année 2018 (Heisei 30)</w:t>
      </w:r>
      <w:r w:rsidR="00237E46" w:rsidRPr="00FB4B60">
        <w:rPr>
          <w:b/>
          <w:bCs/>
          <w:lang w:val="fr-FR"/>
        </w:rPr>
        <w:t xml:space="preserve">　</w:t>
      </w:r>
      <w:r>
        <w:rPr>
          <w:rFonts w:hint="eastAsia"/>
          <w:b/>
          <w:bCs/>
          <w:lang w:val="fr-FR"/>
        </w:rPr>
        <w:t>I</w:t>
      </w:r>
      <w:r>
        <w:rPr>
          <w:b/>
          <w:bCs/>
          <w:lang w:val="fr-FR"/>
        </w:rPr>
        <w:t xml:space="preserve">nformations concertant le typhon Jongdari (No.12) </w:t>
      </w:r>
      <w:r>
        <w:rPr>
          <w:rFonts w:hint="eastAsia"/>
          <w:lang w:val="fr-FR"/>
        </w:rPr>
        <w:t>2</w:t>
      </w:r>
      <w:r>
        <w:rPr>
          <w:lang w:val="fr-FR"/>
        </w:rPr>
        <w:t xml:space="preserve">8 Juillet 1018 </w:t>
      </w:r>
      <w:r w:rsidR="00237E46" w:rsidRPr="00FB4B60">
        <w:rPr>
          <w:lang w:val="fr-FR"/>
        </w:rPr>
        <w:t>０５</w:t>
      </w:r>
      <w:r>
        <w:rPr>
          <w:rFonts w:hint="eastAsia"/>
          <w:lang w:val="fr-FR"/>
        </w:rPr>
        <w:t> :</w:t>
      </w:r>
      <w:r w:rsidR="00237E46" w:rsidRPr="00FB4B60">
        <w:rPr>
          <w:lang w:val="fr-FR"/>
        </w:rPr>
        <w:t xml:space="preserve">０３　</w:t>
      </w:r>
      <w:r>
        <w:rPr>
          <w:rFonts w:hint="eastAsia"/>
          <w:lang w:val="fr-FR"/>
        </w:rPr>
        <w:t>A</w:t>
      </w:r>
      <w:r>
        <w:rPr>
          <w:lang w:val="fr-FR"/>
        </w:rPr>
        <w:t xml:space="preserve">nnonce de l’agence météorologique </w:t>
      </w:r>
      <w:r w:rsidR="00237E46" w:rsidRPr="00FB4B60">
        <w:rPr>
          <w:lang w:val="fr-FR"/>
        </w:rPr>
        <w:br/>
        <w:t xml:space="preserve"> </w:t>
      </w:r>
      <w:r w:rsidR="00237E46" w:rsidRPr="00FB4B60">
        <w:rPr>
          <w:lang w:val="fr-FR"/>
        </w:rPr>
        <w:br/>
        <w:t>（見出し）</w:t>
      </w:r>
      <w:r w:rsidR="00237E46" w:rsidRPr="00FB4B60">
        <w:rPr>
          <w:lang w:val="fr-FR"/>
        </w:rPr>
        <w:br/>
      </w:r>
      <w:r w:rsidR="008A2947" w:rsidRPr="00FB4B60">
        <w:rPr>
          <w:lang w:val="fr-FR"/>
        </w:rPr>
        <w:t xml:space="preserve">Le puissant typhon Jongdari </w:t>
      </w:r>
      <w:r w:rsidR="00F364AA" w:rsidRPr="00FB4B60">
        <w:rPr>
          <w:lang w:val="fr-FR"/>
        </w:rPr>
        <w:t xml:space="preserve">(No. 12) </w:t>
      </w:r>
      <w:r w:rsidR="008A2947" w:rsidRPr="00FB4B60">
        <w:rPr>
          <w:lang w:val="fr-FR"/>
        </w:rPr>
        <w:t xml:space="preserve">devrait frapper l’est de la </w:t>
      </w:r>
      <w:r w:rsidRPr="00FB4B60">
        <w:rPr>
          <w:lang w:val="fr-FR"/>
        </w:rPr>
        <w:t>région</w:t>
      </w:r>
      <w:r w:rsidR="008A2947" w:rsidRPr="00FB4B60">
        <w:rPr>
          <w:lang w:val="fr-FR"/>
        </w:rPr>
        <w:t xml:space="preserve"> du toukai et le sud de la </w:t>
      </w:r>
      <w:r w:rsidRPr="00FB4B60">
        <w:rPr>
          <w:lang w:val="fr-FR"/>
        </w:rPr>
        <w:t>région</w:t>
      </w:r>
      <w:r w:rsidR="008A2947" w:rsidRPr="00FB4B60">
        <w:rPr>
          <w:lang w:val="fr-FR"/>
        </w:rPr>
        <w:t xml:space="preserve"> du Kinki entre le 28 et le 29 juillet. Il y aussi de gros risques de vent violents, de vagues puissantes, d’effondrement, d’</w:t>
      </w:r>
      <w:r w:rsidRPr="00FB4B60">
        <w:rPr>
          <w:lang w:val="fr-FR"/>
        </w:rPr>
        <w:t>inondations</w:t>
      </w:r>
      <w:r w:rsidR="008A2947" w:rsidRPr="00FB4B60">
        <w:rPr>
          <w:lang w:val="fr-FR"/>
        </w:rPr>
        <w:t xml:space="preserve"> dans l’est es l’ouest du Japon. Restez </w:t>
      </w:r>
      <w:r w:rsidRPr="00FB4B60">
        <w:rPr>
          <w:lang w:val="fr-FR"/>
        </w:rPr>
        <w:t>vigilants</w:t>
      </w:r>
      <w:r w:rsidR="008A2947" w:rsidRPr="00FB4B60">
        <w:rPr>
          <w:lang w:val="fr-FR"/>
        </w:rPr>
        <w:t xml:space="preserve"> </w:t>
      </w:r>
      <w:r w:rsidRPr="00FB4B60">
        <w:rPr>
          <w:lang w:val="fr-FR"/>
        </w:rPr>
        <w:t>aux montées</w:t>
      </w:r>
      <w:r w:rsidR="008A2947" w:rsidRPr="00FB4B60">
        <w:rPr>
          <w:lang w:val="fr-FR"/>
        </w:rPr>
        <w:t xml:space="preserve"> de niveau d’eau des </w:t>
      </w:r>
      <w:r w:rsidRPr="00FB4B60">
        <w:rPr>
          <w:lang w:val="fr-FR"/>
        </w:rPr>
        <w:t>rivières</w:t>
      </w:r>
      <w:r w:rsidR="008A2947" w:rsidRPr="00FB4B60">
        <w:rPr>
          <w:lang w:val="fr-FR"/>
        </w:rPr>
        <w:t xml:space="preserve"> et aux </w:t>
      </w:r>
      <w:r w:rsidRPr="00FB4B60">
        <w:rPr>
          <w:lang w:val="fr-FR"/>
        </w:rPr>
        <w:t>marées</w:t>
      </w:r>
      <w:r w:rsidR="007C2781" w:rsidRPr="00FB4B60">
        <w:rPr>
          <w:lang w:val="fr-FR"/>
        </w:rPr>
        <w:t xml:space="preserve"> hautes</w:t>
      </w:r>
      <w:r w:rsidR="008A2947" w:rsidRPr="00FB4B60">
        <w:rPr>
          <w:lang w:val="fr-FR"/>
        </w:rPr>
        <w:t xml:space="preserve">. </w:t>
      </w:r>
      <w:r w:rsidR="00237E46" w:rsidRPr="00FB4B60">
        <w:rPr>
          <w:lang w:val="fr-FR"/>
        </w:rPr>
        <w:br/>
        <w:t xml:space="preserve">  </w:t>
      </w:r>
      <w:r w:rsidR="00237E46" w:rsidRPr="00FB4B60">
        <w:rPr>
          <w:lang w:val="fr-FR"/>
        </w:rPr>
        <w:br/>
        <w:t>（本文）</w:t>
      </w:r>
      <w:r w:rsidR="00237E46" w:rsidRPr="00FB4B60">
        <w:rPr>
          <w:lang w:val="fr-FR"/>
        </w:rPr>
        <w:br/>
        <w:t>［</w:t>
      </w:r>
      <w:r w:rsidRPr="00FB4B60">
        <w:rPr>
          <w:lang w:val="fr-FR"/>
        </w:rPr>
        <w:t>circonstances</w:t>
      </w:r>
      <w:r w:rsidR="008A2947" w:rsidRPr="00FB4B60">
        <w:rPr>
          <w:lang w:val="fr-FR"/>
        </w:rPr>
        <w:t xml:space="preserve"> actuelles et </w:t>
      </w:r>
      <w:r w:rsidRPr="00FB4B60">
        <w:rPr>
          <w:lang w:val="fr-FR"/>
        </w:rPr>
        <w:t>prévisions</w:t>
      </w:r>
      <w:r w:rsidR="008A2947" w:rsidRPr="00FB4B60">
        <w:rPr>
          <w:lang w:val="fr-FR"/>
        </w:rPr>
        <w:t xml:space="preserve"> du typhon</w:t>
      </w:r>
      <w:r w:rsidR="00237E46" w:rsidRPr="00FB4B60">
        <w:rPr>
          <w:lang w:val="fr-FR"/>
        </w:rPr>
        <w:t>］</w:t>
      </w:r>
    </w:p>
    <w:p w:rsidR="008A2947" w:rsidRPr="00FB4B60" w:rsidRDefault="008A2947" w:rsidP="00237E46">
      <w:pPr>
        <w:rPr>
          <w:lang w:val="fr-FR"/>
        </w:rPr>
      </w:pPr>
    </w:p>
    <w:p w:rsidR="00237E46" w:rsidRPr="00FB4B60" w:rsidRDefault="008A2947" w:rsidP="00237E46">
      <w:pPr>
        <w:rPr>
          <w:lang w:val="fr-FR"/>
        </w:rPr>
      </w:pPr>
      <w:r w:rsidRPr="00FB4B60">
        <w:rPr>
          <w:lang w:val="fr-FR"/>
        </w:rPr>
        <w:t xml:space="preserve">Le puissant typhon Jongdari (No. 12) est passe </w:t>
      </w:r>
      <w:r w:rsidR="00FB4B60" w:rsidRPr="00FB4B60">
        <w:rPr>
          <w:lang w:val="fr-FR"/>
        </w:rPr>
        <w:t>à</w:t>
      </w:r>
      <w:r w:rsidRPr="00FB4B60">
        <w:rPr>
          <w:lang w:val="fr-FR"/>
        </w:rPr>
        <w:t xml:space="preserve"> 490 km au sud-est de l’ile de Hachijō-jima a la vitesse de 40km/h et en se dirigeant vers le nord.</w:t>
      </w:r>
      <w:r w:rsidR="00F364AA" w:rsidRPr="00FB4B60">
        <w:rPr>
          <w:lang w:val="fr-FR"/>
        </w:rPr>
        <w:t xml:space="preserve"> La pression au </w:t>
      </w:r>
      <w:r w:rsidR="00FB4B60" w:rsidRPr="00FB4B60">
        <w:rPr>
          <w:lang w:val="fr-FR"/>
        </w:rPr>
        <w:t>cœur</w:t>
      </w:r>
      <w:r w:rsidR="00F364AA" w:rsidRPr="00FB4B60">
        <w:rPr>
          <w:lang w:val="fr-FR"/>
        </w:rPr>
        <w:t xml:space="preserve"> du typhon est de 965 </w:t>
      </w:r>
      <w:r w:rsidR="00FB4B60" w:rsidRPr="00FB4B60">
        <w:rPr>
          <w:lang w:val="fr-FR"/>
        </w:rPr>
        <w:t>hectopascals</w:t>
      </w:r>
      <w:r w:rsidR="00F364AA" w:rsidRPr="00FB4B60">
        <w:rPr>
          <w:lang w:val="fr-FR"/>
        </w:rPr>
        <w:t xml:space="preserve"> et la vitesse du vent y est de 40 </w:t>
      </w:r>
      <w:r w:rsidR="00FB4B60" w:rsidRPr="00FB4B60">
        <w:rPr>
          <w:lang w:val="fr-FR"/>
        </w:rPr>
        <w:t>à</w:t>
      </w:r>
      <w:r w:rsidR="00F364AA" w:rsidRPr="00FB4B60">
        <w:rPr>
          <w:lang w:val="fr-FR"/>
        </w:rPr>
        <w:t xml:space="preserve"> 55 </w:t>
      </w:r>
      <w:r w:rsidR="00FB4B60" w:rsidRPr="00FB4B60">
        <w:rPr>
          <w:lang w:val="fr-FR"/>
        </w:rPr>
        <w:t>mètres</w:t>
      </w:r>
      <w:r w:rsidR="00F364AA" w:rsidRPr="00FB4B60">
        <w:rPr>
          <w:lang w:val="fr-FR"/>
        </w:rPr>
        <w:t>/secondes. Des vents violents soufflent a plus de 25m/s dans un rayon de 130km du typhon.</w:t>
      </w:r>
    </w:p>
    <w:p w:rsidR="00237E46" w:rsidRPr="00FB4B60" w:rsidRDefault="00237E46" w:rsidP="00237E46">
      <w:pPr>
        <w:rPr>
          <w:lang w:val="fr-FR"/>
        </w:rPr>
      </w:pPr>
      <w:r w:rsidRPr="00FB4B60">
        <w:rPr>
          <w:lang w:val="fr-FR"/>
        </w:rPr>
        <w:t xml:space="preserve">　</w:t>
      </w:r>
      <w:r w:rsidR="00F364AA" w:rsidRPr="00FB4B60">
        <w:rPr>
          <w:lang w:val="fr-FR"/>
        </w:rPr>
        <w:t xml:space="preserve">La trajectoire du typhon ayant </w:t>
      </w:r>
      <w:r w:rsidR="00FB4B60" w:rsidRPr="00FB4B60">
        <w:rPr>
          <w:lang w:val="fr-FR"/>
        </w:rPr>
        <w:t>changé</w:t>
      </w:r>
      <w:r w:rsidR="00F364AA" w:rsidRPr="00FB4B60">
        <w:rPr>
          <w:lang w:val="fr-FR"/>
        </w:rPr>
        <w:t xml:space="preserve">, il se dirige maintenant vers l’ouest du Japon. Il devrait attendre la </w:t>
      </w:r>
      <w:r w:rsidR="00FB4B60" w:rsidRPr="00FB4B60">
        <w:rPr>
          <w:lang w:val="fr-FR"/>
        </w:rPr>
        <w:t>péninsule</w:t>
      </w:r>
      <w:r w:rsidR="00F364AA" w:rsidRPr="00FB4B60">
        <w:rPr>
          <w:lang w:val="fr-FR"/>
        </w:rPr>
        <w:t xml:space="preserve"> de Izu entre le </w:t>
      </w:r>
      <w:r w:rsidR="00FB4B60" w:rsidRPr="00FB4B60">
        <w:rPr>
          <w:lang w:val="fr-FR"/>
        </w:rPr>
        <w:t>début</w:t>
      </w:r>
      <w:r w:rsidR="00F364AA" w:rsidRPr="00FB4B60">
        <w:rPr>
          <w:lang w:val="fr-FR"/>
        </w:rPr>
        <w:t xml:space="preserve"> de </w:t>
      </w:r>
      <w:r w:rsidR="00FB4B60" w:rsidRPr="00FB4B60">
        <w:rPr>
          <w:lang w:val="fr-FR"/>
        </w:rPr>
        <w:t>soirée</w:t>
      </w:r>
      <w:r w:rsidR="00F364AA" w:rsidRPr="00FB4B60">
        <w:rPr>
          <w:lang w:val="fr-FR"/>
        </w:rPr>
        <w:t xml:space="preserve"> et la nuit du 28 juillet et atteindre les </w:t>
      </w:r>
      <w:r w:rsidR="00FB4B60" w:rsidRPr="00FB4B60">
        <w:rPr>
          <w:lang w:val="fr-FR"/>
        </w:rPr>
        <w:t>côtes</w:t>
      </w:r>
      <w:r w:rsidR="00F364AA" w:rsidRPr="00FB4B60">
        <w:rPr>
          <w:lang w:val="fr-FR"/>
        </w:rPr>
        <w:t xml:space="preserve"> des </w:t>
      </w:r>
      <w:r w:rsidR="00FB4B60" w:rsidRPr="00FB4B60">
        <w:rPr>
          <w:lang w:val="fr-FR"/>
        </w:rPr>
        <w:t>régions</w:t>
      </w:r>
      <w:r w:rsidR="00F364AA" w:rsidRPr="00FB4B60">
        <w:rPr>
          <w:lang w:val="fr-FR"/>
        </w:rPr>
        <w:t xml:space="preserve"> du Toukai et du Kinki dans la nuit du 28 au 29 juillet.</w:t>
      </w:r>
    </w:p>
    <w:p w:rsidR="00237E46" w:rsidRPr="00FB4B60" w:rsidRDefault="00F364AA" w:rsidP="00237E46">
      <w:pPr>
        <w:rPr>
          <w:lang w:val="fr-FR"/>
        </w:rPr>
      </w:pPr>
      <w:r w:rsidRPr="00FB4B60">
        <w:rPr>
          <w:lang w:val="fr-FR"/>
        </w:rPr>
        <w:t xml:space="preserve">  Il devrait ensuite </w:t>
      </w:r>
      <w:r w:rsidR="00FB4B60" w:rsidRPr="00FB4B60">
        <w:rPr>
          <w:lang w:val="fr-FR"/>
        </w:rPr>
        <w:t>continuer</w:t>
      </w:r>
      <w:r w:rsidRPr="00FB4B60">
        <w:rPr>
          <w:lang w:val="fr-FR"/>
        </w:rPr>
        <w:t xml:space="preserve"> sa progression vers l’ouest du Kansai tout en perdant de la vitesse dans la </w:t>
      </w:r>
      <w:r w:rsidR="00FB4B60" w:rsidRPr="00FB4B60">
        <w:rPr>
          <w:lang w:val="fr-FR"/>
        </w:rPr>
        <w:t>journée</w:t>
      </w:r>
      <w:r w:rsidRPr="00FB4B60">
        <w:rPr>
          <w:lang w:val="fr-FR"/>
        </w:rPr>
        <w:t xml:space="preserve"> du 29 juillet.</w:t>
      </w:r>
    </w:p>
    <w:p w:rsidR="00D03CDC" w:rsidRPr="00FB4B60" w:rsidRDefault="007C2781" w:rsidP="007C2781">
      <w:pPr>
        <w:jc w:val="center"/>
        <w:rPr>
          <w:lang w:val="fr-FR"/>
        </w:rPr>
      </w:pPr>
      <w:r w:rsidRPr="00FB4B60">
        <w:rPr>
          <w:noProof/>
        </w:rPr>
        <w:drawing>
          <wp:inline distT="0" distB="0" distL="0" distR="0" wp14:anchorId="723AA060" wp14:editId="4E27839A">
            <wp:extent cx="4076700" cy="3397250"/>
            <wp:effectExtent l="0" t="0" r="0" b="0"/>
            <wp:docPr id="1" name="図 1" descr="C:\Users\Owner\Desktop\多言語プロジェクト\28th 台風12号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多言語プロジェクト\28th 台風12号\9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486" cy="340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DC" w:rsidRPr="00FB4B60" w:rsidRDefault="00D03CDC" w:rsidP="00D03CDC">
      <w:pPr>
        <w:jc w:val="center"/>
        <w:rPr>
          <w:lang w:val="fr-FR"/>
        </w:rPr>
      </w:pPr>
    </w:p>
    <w:p w:rsidR="00237E46" w:rsidRPr="00FB4B60" w:rsidRDefault="00237E46" w:rsidP="00237E46">
      <w:pPr>
        <w:rPr>
          <w:lang w:val="fr-FR"/>
        </w:rPr>
      </w:pPr>
    </w:p>
    <w:p w:rsidR="00237E46" w:rsidRPr="00FB4B60" w:rsidRDefault="00237E46" w:rsidP="00237E46">
      <w:pPr>
        <w:rPr>
          <w:lang w:val="fr-FR"/>
        </w:rPr>
      </w:pPr>
      <w:r w:rsidRPr="00FB4B60">
        <w:rPr>
          <w:lang w:val="fr-FR"/>
        </w:rPr>
        <w:t>［</w:t>
      </w:r>
      <w:r w:rsidR="00FB4B60">
        <w:rPr>
          <w:rFonts w:hint="eastAsia"/>
          <w:lang w:val="fr-FR"/>
        </w:rPr>
        <w:t>P</w:t>
      </w:r>
      <w:r w:rsidR="00FB4B60">
        <w:rPr>
          <w:lang w:val="fr-FR"/>
        </w:rPr>
        <w:t>revention des dégâts</w:t>
      </w:r>
      <w:r w:rsidRPr="00FB4B60">
        <w:rPr>
          <w:lang w:val="fr-FR"/>
        </w:rPr>
        <w:t>］</w:t>
      </w:r>
    </w:p>
    <w:p w:rsidR="00237E46" w:rsidRPr="00FB4B60" w:rsidRDefault="00237E46" w:rsidP="00237E46">
      <w:pPr>
        <w:rPr>
          <w:lang w:val="fr-FR"/>
        </w:rPr>
      </w:pPr>
      <w:r w:rsidRPr="00FB4B60">
        <w:rPr>
          <w:lang w:val="fr-FR"/>
        </w:rPr>
        <w:t>［</w:t>
      </w:r>
      <w:r w:rsidR="00F364AA" w:rsidRPr="00FB4B60">
        <w:rPr>
          <w:lang w:val="fr-FR"/>
        </w:rPr>
        <w:t>Vent violent</w:t>
      </w:r>
      <w:r w:rsidRPr="00FB4B60">
        <w:rPr>
          <w:lang w:val="fr-FR"/>
        </w:rPr>
        <w:t>・</w:t>
      </w:r>
      <w:r w:rsidR="00AF68F9" w:rsidRPr="00FB4B60">
        <w:rPr>
          <w:lang w:val="fr-FR"/>
        </w:rPr>
        <w:t>Vagues hautes</w:t>
      </w:r>
      <w:r w:rsidRPr="00FB4B60">
        <w:rPr>
          <w:lang w:val="fr-FR"/>
        </w:rPr>
        <w:t>・</w:t>
      </w:r>
      <w:r w:rsidR="00AF68F9" w:rsidRPr="00FB4B60">
        <w:rPr>
          <w:lang w:val="fr-FR"/>
        </w:rPr>
        <w:t xml:space="preserve">Onde de </w:t>
      </w:r>
      <w:r w:rsidR="00FB4B60" w:rsidRPr="00FB4B60">
        <w:rPr>
          <w:lang w:val="fr-FR"/>
        </w:rPr>
        <w:t>tempête</w:t>
      </w:r>
      <w:r w:rsidRPr="00FB4B60">
        <w:rPr>
          <w:lang w:val="fr-FR"/>
        </w:rPr>
        <w:t>］</w:t>
      </w:r>
    </w:p>
    <w:p w:rsidR="00237E46" w:rsidRPr="00FB4B60" w:rsidRDefault="00237E46" w:rsidP="00237E46">
      <w:pPr>
        <w:rPr>
          <w:lang w:val="fr-FR"/>
        </w:rPr>
      </w:pPr>
      <w:r w:rsidRPr="00FB4B60">
        <w:rPr>
          <w:lang w:val="fr-FR"/>
        </w:rPr>
        <w:t xml:space="preserve">　</w:t>
      </w:r>
      <w:r w:rsidR="00AF68F9" w:rsidRPr="00FB4B60">
        <w:rPr>
          <w:lang w:val="fr-FR"/>
        </w:rPr>
        <w:t xml:space="preserve">Le rapprochement du typhon par </w:t>
      </w:r>
      <w:r w:rsidR="00FB4B60" w:rsidRPr="00FB4B60">
        <w:rPr>
          <w:lang w:val="fr-FR"/>
        </w:rPr>
        <w:t>l’océan</w:t>
      </w:r>
      <w:r w:rsidR="00AF68F9" w:rsidRPr="00FB4B60">
        <w:rPr>
          <w:lang w:val="fr-FR"/>
        </w:rPr>
        <w:t xml:space="preserve"> pacifique devrait provoquer des vents violents, ce qui provoquera </w:t>
      </w:r>
      <w:r w:rsidR="00FB4B60" w:rsidRPr="00FB4B60">
        <w:rPr>
          <w:lang w:val="fr-FR"/>
        </w:rPr>
        <w:t>aussi</w:t>
      </w:r>
      <w:r w:rsidR="00AF68F9" w:rsidRPr="00FB4B60">
        <w:rPr>
          <w:lang w:val="fr-FR"/>
        </w:rPr>
        <w:t xml:space="preserve"> une </w:t>
      </w:r>
      <w:r w:rsidR="00FB4B60" w:rsidRPr="00FB4B60">
        <w:rPr>
          <w:lang w:val="fr-FR"/>
        </w:rPr>
        <w:t>onde</w:t>
      </w:r>
      <w:r w:rsidR="00AF68F9" w:rsidRPr="00FB4B60">
        <w:rPr>
          <w:lang w:val="fr-FR"/>
        </w:rPr>
        <w:t xml:space="preserve"> de </w:t>
      </w:r>
      <w:r w:rsidR="00FB4B60" w:rsidRPr="00FB4B60">
        <w:rPr>
          <w:lang w:val="fr-FR"/>
        </w:rPr>
        <w:t>tempête</w:t>
      </w:r>
      <w:r w:rsidR="00AF68F9" w:rsidRPr="00FB4B60">
        <w:rPr>
          <w:lang w:val="fr-FR"/>
        </w:rPr>
        <w:t xml:space="preserve"> qui fera monter le niveau de la mer dans les </w:t>
      </w:r>
      <w:r w:rsidR="00FB4B60" w:rsidRPr="00FB4B60">
        <w:rPr>
          <w:lang w:val="fr-FR"/>
        </w:rPr>
        <w:t>régions</w:t>
      </w:r>
      <w:r w:rsidR="00AF68F9" w:rsidRPr="00FB4B60">
        <w:rPr>
          <w:lang w:val="fr-FR"/>
        </w:rPr>
        <w:t xml:space="preserve"> est et ouest du Japon. La </w:t>
      </w:r>
      <w:r w:rsidR="00FB4B60" w:rsidRPr="00FB4B60">
        <w:rPr>
          <w:lang w:val="fr-FR"/>
        </w:rPr>
        <w:t>marée</w:t>
      </w:r>
      <w:r w:rsidR="00AF68F9" w:rsidRPr="00FB4B60">
        <w:rPr>
          <w:lang w:val="fr-FR"/>
        </w:rPr>
        <w:t xml:space="preserve"> </w:t>
      </w:r>
      <w:r w:rsidR="00FB4B60" w:rsidRPr="00FB4B60">
        <w:rPr>
          <w:lang w:val="fr-FR"/>
        </w:rPr>
        <w:t>étant</w:t>
      </w:r>
      <w:r w:rsidR="00AF68F9" w:rsidRPr="00FB4B60">
        <w:rPr>
          <w:lang w:val="fr-FR"/>
        </w:rPr>
        <w:t xml:space="preserve"> </w:t>
      </w:r>
      <w:r w:rsidR="00FB4B60" w:rsidRPr="00FB4B60">
        <w:rPr>
          <w:lang w:val="fr-FR"/>
        </w:rPr>
        <w:t>déjà</w:t>
      </w:r>
      <w:r w:rsidR="00AF68F9" w:rsidRPr="00FB4B60">
        <w:rPr>
          <w:lang w:val="fr-FR"/>
        </w:rPr>
        <w:t xml:space="preserve"> haute </w:t>
      </w:r>
      <w:r w:rsidR="00FB4B60" w:rsidRPr="00FB4B60">
        <w:rPr>
          <w:lang w:val="fr-FR"/>
        </w:rPr>
        <w:t>à</w:t>
      </w:r>
      <w:r w:rsidR="00AF68F9" w:rsidRPr="00FB4B60">
        <w:rPr>
          <w:lang w:val="fr-FR"/>
        </w:rPr>
        <w:t xml:space="preserve"> </w:t>
      </w:r>
      <w:r w:rsidR="00FB4B60" w:rsidRPr="00FB4B60">
        <w:rPr>
          <w:lang w:val="fr-FR"/>
        </w:rPr>
        <w:t>cette époque</w:t>
      </w:r>
      <w:r w:rsidR="00AF68F9" w:rsidRPr="00FB4B60">
        <w:rPr>
          <w:lang w:val="fr-FR"/>
        </w:rPr>
        <w:t xml:space="preserve"> de l’</w:t>
      </w:r>
      <w:r w:rsidR="00FB4B60" w:rsidRPr="00FB4B60">
        <w:rPr>
          <w:lang w:val="fr-FR"/>
        </w:rPr>
        <w:t>année</w:t>
      </w:r>
      <w:r w:rsidR="00AF68F9" w:rsidRPr="00FB4B60">
        <w:rPr>
          <w:lang w:val="fr-FR"/>
        </w:rPr>
        <w:t xml:space="preserve">, veuillez rester </w:t>
      </w:r>
      <w:r w:rsidR="00FB4B60" w:rsidRPr="00FB4B60">
        <w:rPr>
          <w:lang w:val="fr-FR"/>
        </w:rPr>
        <w:t>très</w:t>
      </w:r>
      <w:r w:rsidR="00AF68F9" w:rsidRPr="00FB4B60">
        <w:rPr>
          <w:lang w:val="fr-FR"/>
        </w:rPr>
        <w:t xml:space="preserve"> </w:t>
      </w:r>
      <w:r w:rsidR="00FB4B60" w:rsidRPr="00FB4B60">
        <w:rPr>
          <w:lang w:val="fr-FR"/>
        </w:rPr>
        <w:t>vigilants</w:t>
      </w:r>
      <w:r w:rsidR="00AF68F9" w:rsidRPr="00FB4B60">
        <w:rPr>
          <w:lang w:val="fr-FR"/>
        </w:rPr>
        <w:t xml:space="preserve"> aux </w:t>
      </w:r>
      <w:r w:rsidR="00FB4B60" w:rsidRPr="00FB4B60">
        <w:rPr>
          <w:lang w:val="fr-FR"/>
        </w:rPr>
        <w:t>marées</w:t>
      </w:r>
      <w:r w:rsidR="00AF68F9" w:rsidRPr="00FB4B60">
        <w:rPr>
          <w:lang w:val="fr-FR"/>
        </w:rPr>
        <w:t xml:space="preserve"> hautes. </w:t>
      </w:r>
    </w:p>
    <w:p w:rsidR="00AF68F9" w:rsidRPr="00FB4B60" w:rsidRDefault="00AF68F9" w:rsidP="00237E46">
      <w:pPr>
        <w:rPr>
          <w:lang w:val="fr-FR"/>
        </w:rPr>
      </w:pPr>
    </w:p>
    <w:p w:rsidR="00D03CDC" w:rsidRPr="00FB4B60" w:rsidRDefault="00D03CDC" w:rsidP="00237E46">
      <w:pPr>
        <w:rPr>
          <w:lang w:val="fr-FR"/>
        </w:rPr>
      </w:pPr>
      <w:r w:rsidRPr="00FB4B60">
        <w:rPr>
          <w:lang w:val="fr-FR"/>
        </w:rPr>
        <w:t xml:space="preserve">　</w:t>
      </w:r>
      <w:r w:rsidR="00AF68F9" w:rsidRPr="00FB4B60">
        <w:rPr>
          <w:lang w:val="fr-FR"/>
        </w:rPr>
        <w:t xml:space="preserve">Voici un tableau </w:t>
      </w:r>
      <w:r w:rsidR="00FB4B60" w:rsidRPr="00FB4B60">
        <w:rPr>
          <w:lang w:val="fr-FR"/>
        </w:rPr>
        <w:t>représentant</w:t>
      </w:r>
      <w:r w:rsidR="00AF68F9" w:rsidRPr="00FB4B60">
        <w:rPr>
          <w:lang w:val="fr-FR"/>
        </w:rPr>
        <w:t xml:space="preserve"> les piques de vitesse de vent, hauteur de vagues et </w:t>
      </w:r>
      <w:r w:rsidR="00FB4B60" w:rsidRPr="00FB4B60">
        <w:rPr>
          <w:lang w:val="fr-FR"/>
        </w:rPr>
        <w:t>précipitations</w:t>
      </w:r>
      <w:r w:rsidR="00AF68F9" w:rsidRPr="00FB4B60">
        <w:rPr>
          <w:lang w:val="fr-FR"/>
        </w:rPr>
        <w:t xml:space="preserve"> qui sont </w:t>
      </w:r>
      <w:r w:rsidR="00FB4B60" w:rsidRPr="00FB4B60">
        <w:rPr>
          <w:lang w:val="fr-FR"/>
        </w:rPr>
        <w:t>prévues</w:t>
      </w:r>
      <w:r w:rsidR="00AF68F9" w:rsidRPr="00FB4B60">
        <w:rPr>
          <w:lang w:val="fr-FR"/>
        </w:rPr>
        <w:t xml:space="preserve"> pour le 29 juillet.</w:t>
      </w:r>
    </w:p>
    <w:p w:rsidR="00237E46" w:rsidRPr="00FB4B60" w:rsidRDefault="00AF68F9" w:rsidP="00237E46">
      <w:pPr>
        <w:rPr>
          <w:lang w:val="fr-FR"/>
        </w:rPr>
      </w:pPr>
      <w:r w:rsidRPr="00FB4B60">
        <w:rPr>
          <w:lang w:val="fr-FR"/>
        </w:rPr>
        <w:t xml:space="preserve">Noms des </w:t>
      </w:r>
      <w:r w:rsidR="00FB4B60" w:rsidRPr="00FB4B60">
        <w:rPr>
          <w:lang w:val="fr-FR"/>
        </w:rPr>
        <w:t>régions</w:t>
      </w:r>
      <w:r w:rsidRPr="00FB4B60">
        <w:rPr>
          <w:lang w:val="fr-FR"/>
        </w:rPr>
        <w:t xml:space="preserve"> du Japon</w:t>
      </w:r>
      <w:r w:rsidR="007877B7" w:rsidRPr="00FB4B60">
        <w:rPr>
          <w:lang w:val="fr-FR"/>
        </w:rPr>
        <w:t>：</w:t>
      </w:r>
      <w:hyperlink r:id="rId7" w:history="1">
        <w:r w:rsidRPr="00FB4B60">
          <w:rPr>
            <w:rStyle w:val="a8"/>
            <w:lang w:val="fr-FR"/>
          </w:rPr>
          <w:t>https://www.data.jma.go.jp/gmd/cpd/longfcst/en/tourist.html</w:t>
        </w:r>
      </w:hyperlink>
      <w:r w:rsidRPr="00FB4B60">
        <w:rPr>
          <w:lang w:val="fr-FR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132"/>
        <w:gridCol w:w="1701"/>
        <w:gridCol w:w="1276"/>
        <w:gridCol w:w="2687"/>
      </w:tblGrid>
      <w:tr w:rsidR="00237E46" w:rsidRPr="00FB4B60" w:rsidTr="007877B7">
        <w:tc>
          <w:tcPr>
            <w:tcW w:w="1698" w:type="dxa"/>
          </w:tcPr>
          <w:p w:rsidR="00237E46" w:rsidRPr="00FB4B60" w:rsidRDefault="00237E46" w:rsidP="00237E46">
            <w:pPr>
              <w:rPr>
                <w:lang w:val="fr-FR"/>
              </w:rPr>
            </w:pPr>
          </w:p>
        </w:tc>
        <w:tc>
          <w:tcPr>
            <w:tcW w:w="1132" w:type="dxa"/>
          </w:tcPr>
          <w:p w:rsidR="00237E46" w:rsidRPr="00FB4B60" w:rsidRDefault="00AF68F9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Vitesse du vent max</w:t>
            </w:r>
          </w:p>
        </w:tc>
        <w:tc>
          <w:tcPr>
            <w:tcW w:w="1701" w:type="dxa"/>
          </w:tcPr>
          <w:p w:rsidR="00237E46" w:rsidRPr="00FB4B60" w:rsidRDefault="00AF68F9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Pique de vitesse de vent max</w:t>
            </w:r>
          </w:p>
        </w:tc>
        <w:tc>
          <w:tcPr>
            <w:tcW w:w="1276" w:type="dxa"/>
          </w:tcPr>
          <w:p w:rsidR="00237E46" w:rsidRPr="00FB4B60" w:rsidRDefault="00AF68F9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Hauteur de vague</w:t>
            </w:r>
          </w:p>
        </w:tc>
        <w:tc>
          <w:tcPr>
            <w:tcW w:w="2687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Précipitations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FB4B60">
            <w:pPr>
              <w:rPr>
                <w:lang w:val="fr-FR"/>
              </w:rPr>
            </w:pPr>
            <w:r>
              <w:rPr>
                <w:lang w:val="fr-FR"/>
              </w:rPr>
              <w:t>R</w:t>
            </w:r>
            <w:r w:rsidRPr="00FB4B60">
              <w:rPr>
                <w:lang w:val="fr-FR"/>
              </w:rPr>
              <w:t>égion</w:t>
            </w:r>
            <w:r w:rsidR="00AF68F9" w:rsidRPr="00FB4B60">
              <w:rPr>
                <w:lang w:val="fr-FR"/>
              </w:rPr>
              <w:t xml:space="preserve"> du Tohoku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７M</w:t>
            </w:r>
          </w:p>
        </w:tc>
        <w:tc>
          <w:tcPr>
            <w:tcW w:w="2687" w:type="dxa"/>
          </w:tcPr>
          <w:p w:rsidR="00237E46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150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29th 6am)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Région</w:t>
            </w:r>
            <w:r w:rsidR="00AF68F9" w:rsidRPr="00FB4B60">
              <w:rPr>
                <w:lang w:val="fr-FR"/>
              </w:rPr>
              <w:t xml:space="preserve"> du Kanto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35M</w:t>
            </w: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50M</w:t>
            </w: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10M</w:t>
            </w:r>
          </w:p>
        </w:tc>
        <w:tc>
          <w:tcPr>
            <w:tcW w:w="2687" w:type="dxa"/>
          </w:tcPr>
          <w:p w:rsidR="00237E46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400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</w:t>
            </w:r>
            <w:r w:rsidRPr="00FB4B60">
              <w:rPr>
                <w:vertAlign w:val="superscript"/>
                <w:lang w:val="fr-FR"/>
              </w:rPr>
              <w:t>th</w:t>
            </w:r>
            <w:r w:rsidRPr="00FB4B60">
              <w:rPr>
                <w:lang w:val="fr-FR"/>
              </w:rPr>
              <w:t xml:space="preserve"> 6am)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Péninsule</w:t>
            </w:r>
            <w:r w:rsidR="00AF68F9" w:rsidRPr="00FB4B60">
              <w:rPr>
                <w:lang w:val="fr-FR"/>
              </w:rPr>
              <w:t xml:space="preserve"> d’Izu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40M</w:t>
            </w: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55M</w:t>
            </w: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10M</w:t>
            </w:r>
          </w:p>
        </w:tc>
        <w:tc>
          <w:tcPr>
            <w:tcW w:w="2687" w:type="dxa"/>
          </w:tcPr>
          <w:p w:rsidR="00237E46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300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29th 6am)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R</w:t>
            </w:r>
            <w:r>
              <w:rPr>
                <w:lang w:val="fr-FR"/>
              </w:rPr>
              <w:t>é</w:t>
            </w:r>
            <w:r w:rsidRPr="00FB4B60">
              <w:rPr>
                <w:lang w:val="fr-FR"/>
              </w:rPr>
              <w:t>g</w:t>
            </w:r>
            <w:r>
              <w:rPr>
                <w:lang w:val="fr-FR"/>
              </w:rPr>
              <w:t>i</w:t>
            </w:r>
            <w:r w:rsidRPr="00FB4B60">
              <w:rPr>
                <w:lang w:val="fr-FR"/>
              </w:rPr>
              <w:t>on</w:t>
            </w:r>
            <w:r>
              <w:rPr>
                <w:lang w:val="fr-FR"/>
              </w:rPr>
              <w:t xml:space="preserve"> </w:t>
            </w:r>
            <w:r w:rsidR="00AF68F9" w:rsidRPr="00FB4B60">
              <w:rPr>
                <w:lang w:val="fr-FR"/>
              </w:rPr>
              <w:t>du Toukai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40M</w:t>
            </w: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55M</w:t>
            </w: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10M</w:t>
            </w:r>
          </w:p>
        </w:tc>
        <w:tc>
          <w:tcPr>
            <w:tcW w:w="2687" w:type="dxa"/>
          </w:tcPr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400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29th 6am)</w:t>
            </w:r>
          </w:p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1-150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30th 6am)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Région</w:t>
            </w:r>
            <w:r w:rsidR="00AF68F9" w:rsidRPr="00FB4B60">
              <w:rPr>
                <w:lang w:val="fr-FR"/>
              </w:rPr>
              <w:t xml:space="preserve"> du Kinki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35M</w:t>
            </w: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50M</w:t>
            </w: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6M</w:t>
            </w:r>
          </w:p>
        </w:tc>
        <w:tc>
          <w:tcPr>
            <w:tcW w:w="2687" w:type="dxa"/>
          </w:tcPr>
          <w:p w:rsidR="00237E46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250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29th 6am)</w:t>
            </w:r>
          </w:p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1-200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30th 6am)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Région</w:t>
            </w:r>
            <w:r w:rsidR="00AF68F9" w:rsidRPr="00FB4B60">
              <w:rPr>
                <w:lang w:val="fr-FR"/>
              </w:rPr>
              <w:t xml:space="preserve"> du Hokuriku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 xml:space="preserve">20M </w:t>
            </w: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30ｍ</w:t>
            </w: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</w:p>
        </w:tc>
        <w:tc>
          <w:tcPr>
            <w:tcW w:w="2687" w:type="dxa"/>
          </w:tcPr>
          <w:p w:rsidR="00237E46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150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29th 6am)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Région</w:t>
            </w:r>
            <w:r w:rsidR="00AF68F9" w:rsidRPr="00FB4B60">
              <w:rPr>
                <w:lang w:val="fr-FR"/>
              </w:rPr>
              <w:t xml:space="preserve"> du Shokoku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25M</w:t>
            </w: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35M</w:t>
            </w: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５M</w:t>
            </w:r>
          </w:p>
        </w:tc>
        <w:tc>
          <w:tcPr>
            <w:tcW w:w="2687" w:type="dxa"/>
          </w:tcPr>
          <w:p w:rsidR="00237E46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150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29th 6am)</w:t>
            </w:r>
          </w:p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2-300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30</w:t>
            </w:r>
            <w:r w:rsidRPr="00FB4B60">
              <w:rPr>
                <w:vertAlign w:val="superscript"/>
                <w:lang w:val="fr-FR"/>
              </w:rPr>
              <w:t>th</w:t>
            </w:r>
            <w:r w:rsidRPr="00FB4B60">
              <w:rPr>
                <w:lang w:val="fr-FR"/>
              </w:rPr>
              <w:t xml:space="preserve"> 6am)</w:t>
            </w:r>
          </w:p>
        </w:tc>
      </w:tr>
      <w:tr w:rsidR="007877B7" w:rsidRPr="00FB4B60" w:rsidTr="007877B7">
        <w:tc>
          <w:tcPr>
            <w:tcW w:w="1698" w:type="dxa"/>
          </w:tcPr>
          <w:p w:rsidR="007877B7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Rég</w:t>
            </w:r>
            <w:r>
              <w:rPr>
                <w:lang w:val="fr-FR"/>
              </w:rPr>
              <w:t>i</w:t>
            </w:r>
            <w:r w:rsidRPr="00FB4B60">
              <w:rPr>
                <w:lang w:val="fr-FR"/>
              </w:rPr>
              <w:t>on</w:t>
            </w:r>
            <w:r w:rsidR="00AF68F9" w:rsidRPr="00FB4B60">
              <w:rPr>
                <w:lang w:val="fr-FR"/>
              </w:rPr>
              <w:t xml:space="preserve"> du Chugoku</w:t>
            </w:r>
          </w:p>
        </w:tc>
        <w:tc>
          <w:tcPr>
            <w:tcW w:w="1132" w:type="dxa"/>
          </w:tcPr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25M</w:t>
            </w:r>
          </w:p>
        </w:tc>
        <w:tc>
          <w:tcPr>
            <w:tcW w:w="1701" w:type="dxa"/>
          </w:tcPr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35M</w:t>
            </w:r>
          </w:p>
        </w:tc>
        <w:tc>
          <w:tcPr>
            <w:tcW w:w="1276" w:type="dxa"/>
          </w:tcPr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 xml:space="preserve">５M </w:t>
            </w:r>
          </w:p>
        </w:tc>
        <w:tc>
          <w:tcPr>
            <w:tcW w:w="2687" w:type="dxa"/>
          </w:tcPr>
          <w:p w:rsidR="007877B7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100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29th 6am)</w:t>
            </w:r>
          </w:p>
        </w:tc>
      </w:tr>
      <w:tr w:rsidR="00237E46" w:rsidRPr="00FB4B60" w:rsidTr="007877B7">
        <w:tc>
          <w:tcPr>
            <w:tcW w:w="1698" w:type="dxa"/>
          </w:tcPr>
          <w:p w:rsidR="00237E46" w:rsidRPr="00FB4B60" w:rsidRDefault="00FB4B60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Région</w:t>
            </w:r>
            <w:r w:rsidR="00AF68F9" w:rsidRPr="00FB4B60">
              <w:rPr>
                <w:lang w:val="fr-FR"/>
              </w:rPr>
              <w:t xml:space="preserve"> du Kyushu</w:t>
            </w:r>
          </w:p>
        </w:tc>
        <w:tc>
          <w:tcPr>
            <w:tcW w:w="1132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 xml:space="preserve">20M </w:t>
            </w:r>
          </w:p>
        </w:tc>
        <w:tc>
          <w:tcPr>
            <w:tcW w:w="1701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30M</w:t>
            </w:r>
          </w:p>
        </w:tc>
        <w:tc>
          <w:tcPr>
            <w:tcW w:w="1276" w:type="dxa"/>
          </w:tcPr>
          <w:p w:rsidR="00237E46" w:rsidRPr="00FB4B60" w:rsidRDefault="00237E46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5M</w:t>
            </w:r>
          </w:p>
        </w:tc>
        <w:tc>
          <w:tcPr>
            <w:tcW w:w="2687" w:type="dxa"/>
          </w:tcPr>
          <w:p w:rsidR="00237E46" w:rsidRPr="00FB4B60" w:rsidRDefault="007877B7" w:rsidP="00237E46">
            <w:pPr>
              <w:rPr>
                <w:lang w:val="fr-FR"/>
              </w:rPr>
            </w:pPr>
            <w:r w:rsidRPr="00FB4B60">
              <w:rPr>
                <w:lang w:val="fr-FR"/>
              </w:rPr>
              <w:t>2-300</w:t>
            </w:r>
            <w:r w:rsidR="00FB4B60" w:rsidRPr="00FB4B60">
              <w:rPr>
                <w:lang w:val="fr-FR"/>
              </w:rPr>
              <w:t>mm (</w:t>
            </w:r>
            <w:r w:rsidRPr="00FB4B60">
              <w:rPr>
                <w:lang w:val="fr-FR"/>
              </w:rPr>
              <w:t>30th 6am)</w:t>
            </w:r>
          </w:p>
        </w:tc>
      </w:tr>
    </w:tbl>
    <w:p w:rsidR="007877B7" w:rsidRPr="00FB4B60" w:rsidRDefault="007877B7" w:rsidP="007877B7">
      <w:pPr>
        <w:rPr>
          <w:lang w:val="fr-FR"/>
        </w:rPr>
      </w:pPr>
      <w:r w:rsidRPr="00FB4B60">
        <w:rPr>
          <w:lang w:val="fr-FR"/>
        </w:rPr>
        <w:t>［</w:t>
      </w:r>
      <w:r w:rsidR="00FB4B60" w:rsidRPr="00FB4B60">
        <w:rPr>
          <w:lang w:val="fr-FR"/>
        </w:rPr>
        <w:t>Précipitations</w:t>
      </w:r>
      <w:r w:rsidRPr="00FB4B60">
        <w:rPr>
          <w:lang w:val="fr-FR"/>
        </w:rPr>
        <w:t xml:space="preserve">］　　　</w:t>
      </w:r>
    </w:p>
    <w:p w:rsidR="007877B7" w:rsidRPr="00FB4B60" w:rsidRDefault="007877B7" w:rsidP="007877B7">
      <w:pPr>
        <w:rPr>
          <w:lang w:val="fr-FR"/>
        </w:rPr>
      </w:pPr>
      <w:r w:rsidRPr="00FB4B60">
        <w:rPr>
          <w:lang w:val="fr-FR"/>
        </w:rPr>
        <w:t xml:space="preserve">　</w:t>
      </w:r>
      <w:r w:rsidR="007C2781" w:rsidRPr="00FB4B60">
        <w:rPr>
          <w:lang w:val="fr-FR"/>
        </w:rPr>
        <w:t xml:space="preserve">Le typhon se dirigeant vers le nord, des fortes </w:t>
      </w:r>
      <w:r w:rsidR="00FB4B60" w:rsidRPr="00FB4B60">
        <w:rPr>
          <w:lang w:val="fr-FR"/>
        </w:rPr>
        <w:t>précipitations</w:t>
      </w:r>
      <w:r w:rsidR="007C2781" w:rsidRPr="00FB4B60">
        <w:rPr>
          <w:lang w:val="fr-FR"/>
        </w:rPr>
        <w:t xml:space="preserve"> avec </w:t>
      </w:r>
      <w:r w:rsidR="00FB4B60" w:rsidRPr="00FB4B60">
        <w:rPr>
          <w:lang w:val="fr-FR"/>
        </w:rPr>
        <w:t>risque</w:t>
      </w:r>
      <w:r w:rsidR="007C2781" w:rsidRPr="00FB4B60">
        <w:rPr>
          <w:lang w:val="fr-FR"/>
        </w:rPr>
        <w:t xml:space="preserve"> d’orages devraient s’abattre dans une large zone s’</w:t>
      </w:r>
      <w:r w:rsidR="00FB4B60" w:rsidRPr="00FB4B60">
        <w:rPr>
          <w:lang w:val="fr-FR"/>
        </w:rPr>
        <w:t>étendant</w:t>
      </w:r>
      <w:r w:rsidR="007C2781" w:rsidRPr="00FB4B60">
        <w:rPr>
          <w:lang w:val="fr-FR"/>
        </w:rPr>
        <w:t xml:space="preserve"> de l’est a ‘ouest du Japon du 28 au 29 juillet. De violentes pluies a plus de 80 ml /h devraient s’abattre sur la </w:t>
      </w:r>
      <w:r w:rsidR="00FB4B60" w:rsidRPr="00FB4B60">
        <w:rPr>
          <w:lang w:val="fr-FR"/>
        </w:rPr>
        <w:t>côte</w:t>
      </w:r>
      <w:r w:rsidR="007C2781" w:rsidRPr="00FB4B60">
        <w:rPr>
          <w:lang w:val="fr-FR"/>
        </w:rPr>
        <w:t xml:space="preserve"> pacifique de l’est du Japon.</w:t>
      </w:r>
    </w:p>
    <w:p w:rsidR="00237E46" w:rsidRPr="00FB4B60" w:rsidRDefault="007C2781" w:rsidP="007877B7">
      <w:pPr>
        <w:ind w:firstLineChars="50" w:firstLine="105"/>
        <w:rPr>
          <w:lang w:val="fr-FR"/>
        </w:rPr>
      </w:pPr>
      <w:r w:rsidRPr="00FB4B60">
        <w:rPr>
          <w:lang w:val="fr-FR"/>
        </w:rPr>
        <w:lastRenderedPageBreak/>
        <w:t xml:space="preserve">Restez </w:t>
      </w:r>
      <w:r w:rsidR="00FB4B60" w:rsidRPr="00FB4B60">
        <w:rPr>
          <w:lang w:val="fr-FR"/>
        </w:rPr>
        <w:t>très</w:t>
      </w:r>
      <w:r w:rsidRPr="00FB4B60">
        <w:rPr>
          <w:lang w:val="fr-FR"/>
        </w:rPr>
        <w:t xml:space="preserve"> vigilants quant aux risques d</w:t>
      </w:r>
      <w:r w:rsidR="00FB4B60">
        <w:rPr>
          <w:lang w:val="fr-FR"/>
        </w:rPr>
        <w:t xml:space="preserve">’effondrement, inondations dans les zones basses et aux montées de niveau de l’eau des rivières. </w:t>
      </w:r>
      <w:r w:rsidR="00FB4B60">
        <w:rPr>
          <w:rFonts w:hint="eastAsia"/>
          <w:lang w:val="fr-FR"/>
        </w:rPr>
        <w:t>F</w:t>
      </w:r>
      <w:r w:rsidR="00FB4B60">
        <w:rPr>
          <w:lang w:val="fr-FR"/>
        </w:rPr>
        <w:t xml:space="preserve">aites aussi </w:t>
      </w:r>
      <w:r w:rsidR="00A629DF">
        <w:rPr>
          <w:lang w:val="fr-FR"/>
        </w:rPr>
        <w:t>attention</w:t>
      </w:r>
      <w:r w:rsidR="00FB4B60">
        <w:rPr>
          <w:lang w:val="fr-FR"/>
        </w:rPr>
        <w:t xml:space="preserve"> a la foudre, tornades et </w:t>
      </w:r>
      <w:r w:rsidR="00A629DF">
        <w:rPr>
          <w:lang w:val="fr-FR"/>
        </w:rPr>
        <w:t xml:space="preserve">aux rafales de vent, Veuillez rentrer dans un lieu sur si vous apercevez un signe de développement de cumulus et veuillez garder toutes précotions de sécurité. </w:t>
      </w:r>
    </w:p>
    <w:p w:rsidR="00C84D21" w:rsidRPr="00FB4B60" w:rsidRDefault="00C84D21" w:rsidP="007877B7">
      <w:pPr>
        <w:ind w:firstLineChars="50" w:firstLine="105"/>
        <w:rPr>
          <w:lang w:val="fr-FR"/>
        </w:rPr>
      </w:pPr>
    </w:p>
    <w:p w:rsidR="00C84D21" w:rsidRPr="00FB4B60" w:rsidRDefault="00C84D21" w:rsidP="00C84D21">
      <w:pPr>
        <w:ind w:firstLineChars="50" w:firstLine="105"/>
        <w:rPr>
          <w:lang w:val="fr-FR"/>
        </w:rPr>
      </w:pPr>
      <w:r w:rsidRPr="00FB4B60">
        <w:rPr>
          <w:lang w:val="fr-FR"/>
        </w:rPr>
        <w:t xml:space="preserve">JR West　 </w:t>
      </w:r>
      <w:hyperlink r:id="rId8" w:history="1">
        <w:r w:rsidRPr="00FB4B60">
          <w:rPr>
            <w:rStyle w:val="a8"/>
            <w:lang w:val="fr-FR"/>
          </w:rPr>
          <w:t>http://global.trafficinfo.westjr.co.jp/en/kinki</w:t>
        </w:r>
      </w:hyperlink>
    </w:p>
    <w:p w:rsidR="00C84D21" w:rsidRPr="00FB4B60" w:rsidRDefault="00C84D21" w:rsidP="00C84D21">
      <w:pPr>
        <w:ind w:firstLineChars="50" w:firstLine="105"/>
        <w:rPr>
          <w:lang w:val="fr-FR"/>
        </w:rPr>
      </w:pPr>
      <w:r w:rsidRPr="00FB4B60">
        <w:rPr>
          <w:lang w:val="fr-FR"/>
        </w:rPr>
        <w:t xml:space="preserve">Osaka Metro: </w:t>
      </w:r>
      <w:hyperlink r:id="rId9" w:history="1">
        <w:r w:rsidRPr="00FB4B60">
          <w:rPr>
            <w:rStyle w:val="a8"/>
            <w:lang w:val="fr-FR"/>
          </w:rPr>
          <w:t>http://www.osakametro.co.jp/foreign/english/</w:t>
        </w:r>
      </w:hyperlink>
    </w:p>
    <w:p w:rsidR="00C84D21" w:rsidRPr="00FB4B60" w:rsidRDefault="00C84D21" w:rsidP="00C84D21">
      <w:pPr>
        <w:ind w:firstLineChars="50" w:firstLine="105"/>
        <w:rPr>
          <w:lang w:val="fr-FR"/>
        </w:rPr>
      </w:pPr>
      <w:r w:rsidRPr="00FB4B60">
        <w:rPr>
          <w:lang w:val="fr-FR"/>
        </w:rPr>
        <w:t>Osaka Convention and Tourism Bureau：</w:t>
      </w:r>
      <w:hyperlink r:id="rId10" w:history="1">
        <w:r w:rsidRPr="00FB4B60">
          <w:rPr>
            <w:rStyle w:val="a8"/>
            <w:lang w:val="fr-FR"/>
          </w:rPr>
          <w:t>https://osaka-info.jp/en/page/emergency</w:t>
        </w:r>
      </w:hyperlink>
    </w:p>
    <w:p w:rsidR="00C84D21" w:rsidRPr="00FB4B60" w:rsidRDefault="00C84D21" w:rsidP="007877B7">
      <w:pPr>
        <w:ind w:firstLineChars="50" w:firstLine="105"/>
        <w:rPr>
          <w:lang w:val="fr-FR"/>
        </w:rPr>
      </w:pPr>
    </w:p>
    <w:p w:rsidR="006215C4" w:rsidRPr="00FB4B60" w:rsidRDefault="006215C4">
      <w:pPr>
        <w:rPr>
          <w:lang w:val="fr-FR"/>
        </w:rPr>
      </w:pPr>
    </w:p>
    <w:sectPr w:rsidR="006215C4" w:rsidRPr="00FB4B60">
      <w:head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B3E" w:rsidRDefault="00C50B3E" w:rsidP="00D03CDC">
      <w:r>
        <w:separator/>
      </w:r>
    </w:p>
  </w:endnote>
  <w:endnote w:type="continuationSeparator" w:id="0">
    <w:p w:rsidR="00C50B3E" w:rsidRDefault="00C50B3E" w:rsidP="00D0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B3E" w:rsidRDefault="00C50B3E" w:rsidP="00D03CDC">
      <w:r>
        <w:separator/>
      </w:r>
    </w:p>
  </w:footnote>
  <w:footnote w:type="continuationSeparator" w:id="0">
    <w:p w:rsidR="00C50B3E" w:rsidRDefault="00C50B3E" w:rsidP="00D03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DC" w:rsidRDefault="00D03CDC" w:rsidP="00D03CDC">
    <w:pPr>
      <w:pStyle w:val="a4"/>
      <w:jc w:val="right"/>
    </w:pPr>
    <w:r>
      <w:rPr>
        <w:rFonts w:hint="eastAsia"/>
      </w:rPr>
      <w:t>Osaka Univ-GRSC2018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46"/>
    <w:rsid w:val="00001A39"/>
    <w:rsid w:val="00004EF6"/>
    <w:rsid w:val="000225BD"/>
    <w:rsid w:val="000239BF"/>
    <w:rsid w:val="0003250D"/>
    <w:rsid w:val="00055157"/>
    <w:rsid w:val="000754DA"/>
    <w:rsid w:val="000856B2"/>
    <w:rsid w:val="00100EE0"/>
    <w:rsid w:val="00130A0B"/>
    <w:rsid w:val="00142655"/>
    <w:rsid w:val="001934ED"/>
    <w:rsid w:val="001D4451"/>
    <w:rsid w:val="001E45E4"/>
    <w:rsid w:val="001E4B52"/>
    <w:rsid w:val="00237E46"/>
    <w:rsid w:val="0027233B"/>
    <w:rsid w:val="002A6725"/>
    <w:rsid w:val="002B32B4"/>
    <w:rsid w:val="002D7C32"/>
    <w:rsid w:val="00302714"/>
    <w:rsid w:val="00307E04"/>
    <w:rsid w:val="003450CE"/>
    <w:rsid w:val="00363723"/>
    <w:rsid w:val="003822D8"/>
    <w:rsid w:val="003D507B"/>
    <w:rsid w:val="003D6B62"/>
    <w:rsid w:val="003F38C5"/>
    <w:rsid w:val="00411BA3"/>
    <w:rsid w:val="00411DF4"/>
    <w:rsid w:val="00451F87"/>
    <w:rsid w:val="00453E96"/>
    <w:rsid w:val="00463AB9"/>
    <w:rsid w:val="0047486E"/>
    <w:rsid w:val="004768FB"/>
    <w:rsid w:val="00480793"/>
    <w:rsid w:val="00495C0C"/>
    <w:rsid w:val="004C2ACD"/>
    <w:rsid w:val="004E31A6"/>
    <w:rsid w:val="005547FE"/>
    <w:rsid w:val="00577717"/>
    <w:rsid w:val="00595D39"/>
    <w:rsid w:val="005B71A0"/>
    <w:rsid w:val="005C3B48"/>
    <w:rsid w:val="005D58B8"/>
    <w:rsid w:val="005E0508"/>
    <w:rsid w:val="0060029A"/>
    <w:rsid w:val="00604A92"/>
    <w:rsid w:val="0061607A"/>
    <w:rsid w:val="006215C4"/>
    <w:rsid w:val="0067466D"/>
    <w:rsid w:val="006756E7"/>
    <w:rsid w:val="00680A89"/>
    <w:rsid w:val="0068425E"/>
    <w:rsid w:val="006A3FCB"/>
    <w:rsid w:val="00703EF9"/>
    <w:rsid w:val="00710F8F"/>
    <w:rsid w:val="007130D1"/>
    <w:rsid w:val="00726A48"/>
    <w:rsid w:val="00734F96"/>
    <w:rsid w:val="00764F67"/>
    <w:rsid w:val="00786769"/>
    <w:rsid w:val="007877B7"/>
    <w:rsid w:val="007955D1"/>
    <w:rsid w:val="007C2781"/>
    <w:rsid w:val="00840BF2"/>
    <w:rsid w:val="0085495B"/>
    <w:rsid w:val="008745A6"/>
    <w:rsid w:val="00882387"/>
    <w:rsid w:val="00895218"/>
    <w:rsid w:val="00895329"/>
    <w:rsid w:val="008A059B"/>
    <w:rsid w:val="008A2947"/>
    <w:rsid w:val="00917FD5"/>
    <w:rsid w:val="00943626"/>
    <w:rsid w:val="00943A7A"/>
    <w:rsid w:val="00944BF0"/>
    <w:rsid w:val="009711CE"/>
    <w:rsid w:val="00974A37"/>
    <w:rsid w:val="00976CFD"/>
    <w:rsid w:val="009822EF"/>
    <w:rsid w:val="009D4233"/>
    <w:rsid w:val="009D553D"/>
    <w:rsid w:val="009D7B9D"/>
    <w:rsid w:val="00A629DF"/>
    <w:rsid w:val="00A76179"/>
    <w:rsid w:val="00AA2647"/>
    <w:rsid w:val="00AB6EFB"/>
    <w:rsid w:val="00AC6049"/>
    <w:rsid w:val="00AF1179"/>
    <w:rsid w:val="00AF68F9"/>
    <w:rsid w:val="00B378B4"/>
    <w:rsid w:val="00B60C2A"/>
    <w:rsid w:val="00B717EF"/>
    <w:rsid w:val="00B84309"/>
    <w:rsid w:val="00BB0617"/>
    <w:rsid w:val="00BC7ADE"/>
    <w:rsid w:val="00BE19F3"/>
    <w:rsid w:val="00C10802"/>
    <w:rsid w:val="00C32A83"/>
    <w:rsid w:val="00C50B3E"/>
    <w:rsid w:val="00C84D21"/>
    <w:rsid w:val="00C8629B"/>
    <w:rsid w:val="00CA762A"/>
    <w:rsid w:val="00CD14C1"/>
    <w:rsid w:val="00CD3138"/>
    <w:rsid w:val="00CF3470"/>
    <w:rsid w:val="00D01198"/>
    <w:rsid w:val="00D03CDC"/>
    <w:rsid w:val="00D04D7F"/>
    <w:rsid w:val="00D170F1"/>
    <w:rsid w:val="00D303A3"/>
    <w:rsid w:val="00D4785A"/>
    <w:rsid w:val="00D75FF0"/>
    <w:rsid w:val="00D85DC3"/>
    <w:rsid w:val="00DC5568"/>
    <w:rsid w:val="00DE51BB"/>
    <w:rsid w:val="00EA4C1D"/>
    <w:rsid w:val="00EA7A09"/>
    <w:rsid w:val="00EB132A"/>
    <w:rsid w:val="00ED1476"/>
    <w:rsid w:val="00EE5A11"/>
    <w:rsid w:val="00F364AA"/>
    <w:rsid w:val="00F874BF"/>
    <w:rsid w:val="00FA10BF"/>
    <w:rsid w:val="00FB39A7"/>
    <w:rsid w:val="00FB4B60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6A0A06-8F94-47BF-99FF-3406E052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3CDC"/>
  </w:style>
  <w:style w:type="paragraph" w:styleId="a6">
    <w:name w:val="footer"/>
    <w:basedOn w:val="a"/>
    <w:link w:val="a7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3CDC"/>
  </w:style>
  <w:style w:type="character" w:styleId="a8">
    <w:name w:val="Hyperlink"/>
    <w:basedOn w:val="a0"/>
    <w:uiPriority w:val="99"/>
    <w:unhideWhenUsed/>
    <w:rsid w:val="00C84D2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6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2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72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.trafficinfo.westjr.co.jp/en/kink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data.jma.go.jp/gmd/cpd/longfcst/en/tourist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osaka-info.jp/en/page/emergenc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osakametro.co.jp/foreign/english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Tsukamoto</dc:creator>
  <cp:keywords/>
  <dc:description/>
  <cp:lastModifiedBy>Stefano Tsukamoto</cp:lastModifiedBy>
  <cp:revision>2</cp:revision>
  <dcterms:created xsi:type="dcterms:W3CDTF">2018-07-28T08:36:00Z</dcterms:created>
  <dcterms:modified xsi:type="dcterms:W3CDTF">2018-07-28T08:36:00Z</dcterms:modified>
</cp:coreProperties>
</file>